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none"/>
        </w:rPr>
        <w:t>广东财经大学普教本科教学质量评价表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none"/>
          <w:lang w:val="en-US" w:eastAsia="zh-CN"/>
        </w:rPr>
        <w:t>教学督导用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none"/>
          <w:lang w:eastAsia="zh-CN"/>
        </w:rPr>
        <w:t>）</w:t>
      </w:r>
    </w:p>
    <w:p>
      <w:pPr>
        <w:pStyle w:val="3"/>
        <w:rPr>
          <w:rFonts w:hint="eastAsia"/>
          <w:lang w:eastAsia="zh-CN"/>
        </w:rPr>
      </w:pPr>
    </w:p>
    <w:tbl>
      <w:tblPr>
        <w:tblStyle w:val="7"/>
        <w:tblW w:w="8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2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2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4"/>
                <w:szCs w:val="24"/>
                <w:lang w:val="en-US" w:eastAsia="zh-CN"/>
              </w:rPr>
              <w:t>评价内容</w:t>
            </w:r>
          </w:p>
        </w:tc>
        <w:tc>
          <w:tcPr>
            <w:tcW w:w="1382" w:type="dxa"/>
          </w:tcPr>
          <w:p>
            <w:pPr>
              <w:spacing w:line="500" w:lineRule="exact"/>
              <w:jc w:val="center"/>
              <w:rPr>
                <w:rFonts w:hint="eastAsia" w:ascii="仿宋_GB2312" w:hAnsi="楷体" w:eastAsia="仿宋_GB2312"/>
                <w:b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/>
                <w:color w:val="333333"/>
                <w:sz w:val="24"/>
                <w:szCs w:val="24"/>
              </w:rPr>
              <w:t>评价</w:t>
            </w:r>
            <w:r>
              <w:rPr>
                <w:rFonts w:hint="eastAsia" w:ascii="仿宋_GB2312" w:hAnsi="楷体" w:eastAsia="仿宋_GB2312" w:cs="楷体"/>
                <w:b/>
                <w:color w:val="333333"/>
                <w:sz w:val="24"/>
                <w:szCs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02" w:type="dxa"/>
            <w:vAlign w:val="center"/>
          </w:tcPr>
          <w:p>
            <w:pPr>
              <w:spacing w:line="378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1．课前准备充分，课堂设计合理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2" w:type="dxa"/>
          </w:tcPr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6802" w:type="dxa"/>
            <w:vAlign w:val="center"/>
          </w:tcPr>
          <w:p>
            <w:pPr>
              <w:spacing w:line="378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2．教态端庄，精神饱满，语速适中，讲课有感染力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2" w:type="dxa"/>
          </w:tcPr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02" w:type="dxa"/>
            <w:vAlign w:val="center"/>
          </w:tcPr>
          <w:p>
            <w:pPr>
              <w:spacing w:line="391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3．对问题的阐述深入浅出，思路清晰，重点突出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2" w:type="dxa"/>
          </w:tcPr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02" w:type="dxa"/>
            <w:vAlign w:val="center"/>
          </w:tcPr>
          <w:p>
            <w:pPr>
              <w:spacing w:line="378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4．准确阐释基本概念和基本理论，有效传授基本技能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2" w:type="dxa"/>
          </w:tcPr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02" w:type="dxa"/>
            <w:vAlign w:val="center"/>
          </w:tcPr>
          <w:p>
            <w:pPr>
              <w:spacing w:line="391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5．对课程内容娴熟，融会贯通，运用自如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2" w:type="dxa"/>
          </w:tcPr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02" w:type="dxa"/>
            <w:vAlign w:val="center"/>
          </w:tcPr>
          <w:p>
            <w:pPr>
              <w:spacing w:line="391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6．讲述内容充实，信息量大，理论联系实际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2" w:type="dxa"/>
          </w:tcPr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02" w:type="dxa"/>
            <w:vAlign w:val="center"/>
          </w:tcPr>
          <w:p>
            <w:pPr>
              <w:spacing w:line="391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7．教学内容能反映或联系学科发展的新动态、新成果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2" w:type="dxa"/>
          </w:tcPr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02" w:type="dxa"/>
            <w:vAlign w:val="center"/>
          </w:tcPr>
          <w:p>
            <w:pPr>
              <w:spacing w:line="378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8．能给予学生思考、联想、创新的启迪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2" w:type="dxa"/>
          </w:tcPr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02" w:type="dxa"/>
            <w:vAlign w:val="center"/>
          </w:tcPr>
          <w:p>
            <w:pPr>
              <w:spacing w:line="416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9．课堂秩序良好，师生互动适度、有效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2" w:type="dxa"/>
          </w:tcPr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02" w:type="dxa"/>
            <w:vAlign w:val="center"/>
          </w:tcPr>
          <w:p>
            <w:pPr>
              <w:spacing w:line="378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10．能有效地利用各种教学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手段或教育技术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2" w:type="dxa"/>
          </w:tcPr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84" w:type="dxa"/>
            <w:gridSpan w:val="2"/>
            <w:vAlign w:val="center"/>
          </w:tcPr>
          <w:p>
            <w:pPr>
              <w:spacing w:line="500" w:lineRule="exact"/>
              <w:rPr>
                <w:rFonts w:hint="default" w:ascii="仿宋_GB2312" w:hAnsi="楷体" w:eastAsia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color w:val="333333"/>
                <w:sz w:val="24"/>
                <w:szCs w:val="24"/>
                <w:lang w:val="en-US" w:eastAsia="zh-CN"/>
              </w:rPr>
              <w:t>评语：</w:t>
            </w:r>
          </w:p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</w:tbl>
    <w:p>
      <w:pPr>
        <w:pStyle w:val="3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说明：督导评价等级分为：优秀、良好、中等、及格、不及格。</w:t>
      </w:r>
      <w:r>
        <w:rPr>
          <w:rFonts w:hint="eastAsia" w:ascii="仿宋_GB2312" w:hAnsi="楷体" w:eastAsia="仿宋_GB2312" w:cs="楷体"/>
          <w:color w:val="333333"/>
          <w:sz w:val="24"/>
          <w:szCs w:val="24"/>
          <w:lang w:val="en-US" w:eastAsia="zh-CN"/>
        </w:rPr>
        <w:t>分别按95%、85%、75%、65%和55%进行计算。</w:t>
      </w:r>
    </w:p>
    <w:p>
      <w:pPr>
        <w:pStyle w:val="3"/>
        <w:ind w:firstLine="1200" w:firstLineChars="5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ind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EB26EC-925A-48C1-A467-732A95937F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3B5252C-2CC9-4D6B-A3D6-5E4B67675B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B33FFD1-1331-4219-8D6F-6214C233BCF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E72DAAF-83D0-45BC-948F-E610302CC1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18E2ACB-B129-4DC8-B5A5-CDD5D3CA4D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N2qF9IBAACjAwAADgAAAGRycy9lMm9Eb2MueG1srVPNjtMwEL4j8Q6W&#10;7zRpUVGI6q4WVYuQECAtPIDrOI0l/8njNukLwBtw4sKd5+pzMHaSLloue9iLM+MZfzPfN5PNzWA0&#10;OckAyllGl4uSEmmFa5Q9MPrt692rihKI3DZcOysZPUugN9uXLza9r+XKdU43MhAEsVD3ntEuRl8X&#10;BYhOGg4L56XFYOuC4RHdcCiawHtEN7pYleWboneh8cEJCYC3uzFIJ8TwFEDXtkrInRNHI20cUYPU&#10;PCIl6JQHus3dtq0U8XPbgoxEM4pMYz6xCNr7dBbbDa8PgftOiakF/pQWHnEyXFkseoXa8cjJMaj/&#10;oIwSwYFr40I4U4xEsiLIYlk+0ua+415mLig1+Kvo8Hyw4tPpSyCqYbRaU2K5wYlffv64/Ppz+f2d&#10;vE769B5qTLv3mBiHd27ArZnvAS8T7aENJn2REME4qnu+qiuHSER6VK2qqsSQwNjsIH7x8NwHiO+l&#10;MyQZjAYcX1aVnz5CHFPnlFTNujuldR6htqRn9O16tc4PrhEE1xZrJBJjs8mKw36YmO1dc0ZiPa4A&#10;oxY3nhL9waLCaVtmI8zGfjaOPqhDhz0ucz3wt8eI3eQmU4URdiqMs8s0pz1Ly/Gvn7Me/q3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s3aoX0gEAAKM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both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ZjZhZjU1MzdhM2I2Yjk2MWFhMmE0M2Y1ZGI1ODQifQ=="/>
  </w:docVars>
  <w:rsids>
    <w:rsidRoot w:val="3DE96801"/>
    <w:rsid w:val="01813D29"/>
    <w:rsid w:val="02A76B04"/>
    <w:rsid w:val="03A44B04"/>
    <w:rsid w:val="07A5164B"/>
    <w:rsid w:val="0B9B704C"/>
    <w:rsid w:val="10681952"/>
    <w:rsid w:val="11121458"/>
    <w:rsid w:val="113F107B"/>
    <w:rsid w:val="12375296"/>
    <w:rsid w:val="171C390C"/>
    <w:rsid w:val="2034341C"/>
    <w:rsid w:val="2B6D730C"/>
    <w:rsid w:val="2EBD1DC7"/>
    <w:rsid w:val="2F00703C"/>
    <w:rsid w:val="2F0B5E19"/>
    <w:rsid w:val="308B3870"/>
    <w:rsid w:val="32C726FD"/>
    <w:rsid w:val="34136465"/>
    <w:rsid w:val="3DA40896"/>
    <w:rsid w:val="3DE96801"/>
    <w:rsid w:val="3F883FFD"/>
    <w:rsid w:val="3FF50253"/>
    <w:rsid w:val="41077D76"/>
    <w:rsid w:val="411B39EE"/>
    <w:rsid w:val="454A0102"/>
    <w:rsid w:val="45A56203"/>
    <w:rsid w:val="49174CC9"/>
    <w:rsid w:val="4A91686F"/>
    <w:rsid w:val="533314D8"/>
    <w:rsid w:val="578D0553"/>
    <w:rsid w:val="59710EDA"/>
    <w:rsid w:val="59A57FAD"/>
    <w:rsid w:val="614800A8"/>
    <w:rsid w:val="62A669E8"/>
    <w:rsid w:val="62A72DB9"/>
    <w:rsid w:val="65EB3CE0"/>
    <w:rsid w:val="67691E5D"/>
    <w:rsid w:val="67706D17"/>
    <w:rsid w:val="68C10328"/>
    <w:rsid w:val="69E758B1"/>
    <w:rsid w:val="6A9E29F5"/>
    <w:rsid w:val="6E322CF5"/>
    <w:rsid w:val="705E2A54"/>
    <w:rsid w:val="7ACD7539"/>
    <w:rsid w:val="7B69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Plain Text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2023-10-18T00:36:00Z</dcterms:created>
  <dc:creator>林国献(19961630)</dc:creator>
  <cp:lastModifiedBy>羽落凡尘</cp:lastModifiedBy>
  <cp:lastPrinted>2024-03-22T06:13:00Z</cp:lastPrinted>
  <dcterms:modified xsi:type="dcterms:W3CDTF">2024-03-22T10:07:21Z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FE0509F0604641E0A7E9170056120A7B_13</vt:lpwstr>
  </property>
</Properties>
</file>