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w:t>
      </w:r>
      <w:bookmarkStart w:id="0" w:name="_GoBack"/>
      <w:bookmarkEnd w:id="0"/>
    </w:p>
    <w:p>
      <w:pPr>
        <w:spacing w:line="560" w:lineRule="exact"/>
        <w:jc w:val="both"/>
        <w:rPr>
          <w:rFonts w:hint="eastAsia" w:asciiTheme="majorEastAsia" w:hAnsiTheme="majorEastAsia" w:eastAsiaTheme="majorEastAsia" w:cstheme="majorEastAsia"/>
          <w:b/>
          <w:bCs/>
          <w:sz w:val="32"/>
          <w:szCs w:val="32"/>
          <w:lang w:eastAsia="zh-CN"/>
        </w:rPr>
      </w:pPr>
      <w:r>
        <w:rPr>
          <w:rFonts w:hint="eastAsia" w:asciiTheme="majorEastAsia" w:hAnsiTheme="majorEastAsia" w:eastAsiaTheme="majorEastAsia" w:cstheme="majorEastAsia"/>
          <w:b/>
          <w:bCs/>
          <w:sz w:val="32"/>
          <w:szCs w:val="32"/>
          <w:lang w:val="en-US" w:eastAsia="zh-CN"/>
        </w:rPr>
        <w:t xml:space="preserve">            思想政治理论课专项督导听课评价表</w:t>
      </w:r>
    </w:p>
    <w:p>
      <w:pPr>
        <w:spacing w:line="87" w:lineRule="exact"/>
        <w:rPr>
          <w:lang w:eastAsia="zh-CN"/>
        </w:rPr>
      </w:pPr>
    </w:p>
    <w:tbl>
      <w:tblPr>
        <w:tblStyle w:val="4"/>
        <w:tblW w:w="9061"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7"/>
        <w:gridCol w:w="627"/>
        <w:gridCol w:w="1515"/>
        <w:gridCol w:w="1485"/>
        <w:gridCol w:w="1125"/>
        <w:gridCol w:w="1297"/>
        <w:gridCol w:w="793"/>
        <w:gridCol w:w="126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584" w:type="dxa"/>
            <w:gridSpan w:val="2"/>
            <w:tcBorders>
              <w:top w:val="single" w:color="000000" w:sz="10" w:space="0"/>
              <w:left w:val="single" w:color="000000" w:sz="10" w:space="0"/>
            </w:tcBorders>
          </w:tcPr>
          <w:p>
            <w:pPr>
              <w:pStyle w:val="5"/>
              <w:spacing w:before="241" w:line="214" w:lineRule="auto"/>
              <w:ind w:left="202"/>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教师姓名</w:t>
            </w:r>
          </w:p>
        </w:tc>
        <w:tc>
          <w:tcPr>
            <w:tcW w:w="1515" w:type="dxa"/>
            <w:tcBorders>
              <w:top w:val="single" w:color="000000" w:sz="10" w:space="0"/>
            </w:tcBorders>
          </w:tcPr>
          <w:p>
            <w:pPr>
              <w:rPr>
                <w:rFonts w:hint="eastAsia" w:asciiTheme="minorEastAsia" w:hAnsiTheme="minorEastAsia" w:eastAsiaTheme="minorEastAsia" w:cstheme="minorEastAsia"/>
                <w:b/>
                <w:bCs/>
                <w:sz w:val="24"/>
                <w:szCs w:val="24"/>
              </w:rPr>
            </w:pPr>
          </w:p>
        </w:tc>
        <w:tc>
          <w:tcPr>
            <w:tcW w:w="1485" w:type="dxa"/>
            <w:tcBorders>
              <w:top w:val="single" w:color="000000" w:sz="10" w:space="0"/>
            </w:tcBorders>
          </w:tcPr>
          <w:p>
            <w:pPr>
              <w:pStyle w:val="5"/>
              <w:spacing w:before="240" w:line="217" w:lineRule="auto"/>
              <w:ind w:left="15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3"/>
                <w:sz w:val="24"/>
                <w:szCs w:val="24"/>
              </w:rPr>
              <w:t>课程名称</w:t>
            </w:r>
          </w:p>
        </w:tc>
        <w:tc>
          <w:tcPr>
            <w:tcW w:w="4477" w:type="dxa"/>
            <w:gridSpan w:val="4"/>
            <w:tcBorders>
              <w:top w:val="single" w:color="000000" w:sz="10" w:space="0"/>
              <w:right w:val="single" w:color="000000" w:sz="10" w:space="0"/>
            </w:tcBorders>
          </w:tcPr>
          <w:p>
            <w:pPr>
              <w:rPr>
                <w:rFonts w:hint="eastAsia" w:asciiTheme="minorEastAsia" w:hAnsiTheme="minorEastAsia" w:eastAsiaTheme="minorEastAsia" w:cstheme="minorEastAsia"/>
                <w:b/>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584" w:type="dxa"/>
            <w:gridSpan w:val="2"/>
            <w:tcBorders>
              <w:top w:val="single" w:color="000000" w:sz="10" w:space="0"/>
              <w:left w:val="single" w:color="000000" w:sz="10" w:space="0"/>
            </w:tcBorders>
            <w:vAlign w:val="top"/>
          </w:tcPr>
          <w:p>
            <w:pPr>
              <w:pStyle w:val="5"/>
              <w:spacing w:before="240" w:line="217" w:lineRule="auto"/>
              <w:ind w:firstLine="235" w:firstLineChars="100"/>
              <w:rPr>
                <w:rFonts w:hint="eastAsia" w:asciiTheme="minorEastAsia" w:hAnsiTheme="minorEastAsia" w:eastAsiaTheme="minorEastAsia" w:cstheme="minorEastAsia"/>
                <w:b/>
                <w:bCs/>
                <w:snapToGrid w:val="0"/>
                <w:color w:val="000000"/>
                <w:spacing w:val="-3"/>
                <w:kern w:val="0"/>
                <w:sz w:val="21"/>
                <w:szCs w:val="21"/>
                <w:lang w:val="en-US" w:eastAsia="zh-CN" w:bidi="ar-SA"/>
              </w:rPr>
            </w:pPr>
            <w:r>
              <w:rPr>
                <w:rFonts w:hint="eastAsia" w:asciiTheme="minorEastAsia" w:hAnsiTheme="minorEastAsia" w:eastAsiaTheme="minorEastAsia" w:cstheme="minorEastAsia"/>
                <w:b/>
                <w:bCs/>
                <w:spacing w:val="-3"/>
                <w:sz w:val="24"/>
                <w:szCs w:val="24"/>
                <w:lang w:val="en-US" w:eastAsia="zh-CN"/>
              </w:rPr>
              <w:t>授课班级</w:t>
            </w:r>
          </w:p>
        </w:tc>
        <w:tc>
          <w:tcPr>
            <w:tcW w:w="1515" w:type="dxa"/>
            <w:tcBorders>
              <w:top w:val="single" w:color="000000" w:sz="10" w:space="0"/>
            </w:tcBorders>
          </w:tcPr>
          <w:p>
            <w:pPr>
              <w:rPr>
                <w:rFonts w:hint="eastAsia" w:asciiTheme="minorEastAsia" w:hAnsiTheme="minorEastAsia" w:eastAsiaTheme="minorEastAsia" w:cstheme="minorEastAsia"/>
                <w:b/>
                <w:bCs/>
                <w:sz w:val="21"/>
                <w:szCs w:val="21"/>
              </w:rPr>
            </w:pPr>
          </w:p>
        </w:tc>
        <w:tc>
          <w:tcPr>
            <w:tcW w:w="1485" w:type="dxa"/>
            <w:tcBorders>
              <w:top w:val="single" w:color="000000" w:sz="10" w:space="0"/>
            </w:tcBorders>
          </w:tcPr>
          <w:p>
            <w:pPr>
              <w:pStyle w:val="5"/>
              <w:spacing w:before="240" w:line="217" w:lineRule="auto"/>
              <w:rPr>
                <w:rFonts w:hint="eastAsia" w:asciiTheme="minorEastAsia" w:hAnsiTheme="minorEastAsia" w:eastAsiaTheme="minorEastAsia" w:cstheme="minorEastAsia"/>
                <w:b/>
                <w:bCs/>
                <w:spacing w:val="-3"/>
                <w:sz w:val="21"/>
                <w:szCs w:val="21"/>
              </w:rPr>
            </w:pPr>
            <w:r>
              <w:rPr>
                <w:rFonts w:hint="eastAsia" w:asciiTheme="minorEastAsia" w:hAnsiTheme="minorEastAsia" w:eastAsiaTheme="minorEastAsia" w:cstheme="minorEastAsia"/>
                <w:b/>
                <w:bCs/>
                <w:spacing w:val="-3"/>
                <w:sz w:val="24"/>
                <w:szCs w:val="24"/>
                <w:lang w:eastAsia="zh-CN"/>
              </w:rPr>
              <w:t>应到学生人数</w:t>
            </w:r>
          </w:p>
        </w:tc>
        <w:tc>
          <w:tcPr>
            <w:tcW w:w="1125" w:type="dxa"/>
            <w:tcBorders>
              <w:top w:val="single" w:color="000000" w:sz="10" w:space="0"/>
            </w:tcBorders>
          </w:tcPr>
          <w:p>
            <w:pPr>
              <w:rPr>
                <w:rFonts w:hint="eastAsia" w:asciiTheme="minorEastAsia" w:hAnsiTheme="minorEastAsia" w:eastAsiaTheme="minorEastAsia" w:cstheme="minorEastAsia"/>
                <w:b/>
                <w:bCs/>
                <w:sz w:val="24"/>
                <w:szCs w:val="24"/>
              </w:rPr>
            </w:pPr>
          </w:p>
        </w:tc>
        <w:tc>
          <w:tcPr>
            <w:tcW w:w="2090" w:type="dxa"/>
            <w:gridSpan w:val="2"/>
            <w:tcBorders>
              <w:top w:val="single" w:color="000000" w:sz="10" w:space="0"/>
            </w:tcBorders>
          </w:tcPr>
          <w:p>
            <w:pPr>
              <w:pStyle w:val="5"/>
              <w:spacing w:before="240" w:line="217" w:lineRule="auto"/>
              <w:ind w:firstLine="235" w:firstLineChars="100"/>
              <w:rPr>
                <w:rFonts w:hint="eastAsia" w:asciiTheme="minorEastAsia" w:hAnsiTheme="minorEastAsia" w:eastAsiaTheme="minorEastAsia" w:cstheme="minorEastAsia"/>
                <w:b/>
                <w:bCs/>
                <w:spacing w:val="-8"/>
                <w:sz w:val="24"/>
                <w:szCs w:val="24"/>
                <w:lang w:eastAsia="zh-CN"/>
              </w:rPr>
            </w:pPr>
            <w:r>
              <w:rPr>
                <w:rFonts w:hint="eastAsia" w:asciiTheme="minorEastAsia" w:hAnsiTheme="minorEastAsia" w:eastAsiaTheme="minorEastAsia" w:cstheme="minorEastAsia"/>
                <w:b/>
                <w:bCs/>
                <w:spacing w:val="-3"/>
                <w:sz w:val="24"/>
                <w:szCs w:val="24"/>
                <w:lang w:eastAsia="zh-CN"/>
              </w:rPr>
              <w:t>实到学生人数</w:t>
            </w:r>
          </w:p>
        </w:tc>
        <w:tc>
          <w:tcPr>
            <w:tcW w:w="1262" w:type="dxa"/>
            <w:tcBorders>
              <w:top w:val="single" w:color="000000" w:sz="10" w:space="0"/>
              <w:right w:val="single" w:color="000000" w:sz="10" w:space="0"/>
            </w:tcBorders>
          </w:tcPr>
          <w:p>
            <w:pPr>
              <w:rPr>
                <w:rFonts w:hint="eastAsia" w:asciiTheme="minorEastAsia" w:hAnsiTheme="minorEastAsia" w:eastAsiaTheme="minorEastAsia" w:cstheme="minorEastAsia"/>
                <w:b/>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atLeast"/>
        </w:trPr>
        <w:tc>
          <w:tcPr>
            <w:tcW w:w="1584" w:type="dxa"/>
            <w:gridSpan w:val="2"/>
            <w:tcBorders>
              <w:top w:val="single" w:color="000000" w:sz="10" w:space="0"/>
              <w:left w:val="single" w:color="000000" w:sz="10" w:space="0"/>
            </w:tcBorders>
          </w:tcPr>
          <w:p>
            <w:pPr>
              <w:pStyle w:val="5"/>
              <w:spacing w:before="241" w:line="214" w:lineRule="auto"/>
              <w:ind w:left="202"/>
              <w:rPr>
                <w:rFonts w:hint="eastAsia" w:asciiTheme="minorEastAsia" w:hAnsiTheme="minorEastAsia" w:eastAsiaTheme="minorEastAsia" w:cstheme="minorEastAsia"/>
                <w:b/>
                <w:bCs/>
                <w:spacing w:val="-3"/>
                <w:sz w:val="21"/>
                <w:szCs w:val="21"/>
                <w:lang w:eastAsia="zh-CN"/>
              </w:rPr>
            </w:pPr>
            <w:r>
              <w:rPr>
                <w:rFonts w:hint="eastAsia" w:asciiTheme="minorEastAsia" w:hAnsiTheme="minorEastAsia" w:eastAsiaTheme="minorEastAsia" w:cstheme="minorEastAsia"/>
                <w:b/>
                <w:bCs/>
                <w:sz w:val="24"/>
                <w:szCs w:val="24"/>
                <w:lang w:eastAsia="zh-CN"/>
              </w:rPr>
              <w:t>授课时间</w:t>
            </w:r>
          </w:p>
        </w:tc>
        <w:tc>
          <w:tcPr>
            <w:tcW w:w="5422" w:type="dxa"/>
            <w:gridSpan w:val="4"/>
            <w:tcBorders>
              <w:top w:val="single" w:color="000000" w:sz="10" w:space="0"/>
            </w:tcBorders>
          </w:tcPr>
          <w:p>
            <w:pPr>
              <w:pStyle w:val="5"/>
              <w:spacing w:before="54" w:line="208" w:lineRule="auto"/>
              <w:ind w:left="191" w:leftChars="0"/>
              <w:rPr>
                <w:rFonts w:hint="eastAsia" w:asciiTheme="minorEastAsia" w:hAnsiTheme="minorEastAsia" w:eastAsiaTheme="minorEastAsia" w:cstheme="minorEastAsia"/>
                <w:b/>
                <w:bCs/>
                <w:spacing w:val="-8"/>
                <w:sz w:val="24"/>
                <w:szCs w:val="24"/>
                <w:lang w:eastAsia="zh-CN"/>
              </w:rPr>
            </w:pPr>
          </w:p>
          <w:p>
            <w:pP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 xml:space="preserve">     月     日，第    周，星期    ，第    节 </w:t>
            </w:r>
          </w:p>
        </w:tc>
        <w:tc>
          <w:tcPr>
            <w:tcW w:w="793" w:type="dxa"/>
            <w:tcBorders>
              <w:top w:val="single" w:color="000000" w:sz="10" w:space="0"/>
            </w:tcBorders>
          </w:tcPr>
          <w:p>
            <w:pPr>
              <w:pStyle w:val="5"/>
              <w:spacing w:before="54" w:line="208" w:lineRule="auto"/>
              <w:ind w:left="191"/>
              <w:rPr>
                <w:rFonts w:hint="eastAsia" w:asciiTheme="minorEastAsia" w:hAnsiTheme="minorEastAsia" w:eastAsiaTheme="minorEastAsia" w:cstheme="minorEastAsia"/>
                <w:b/>
                <w:bCs/>
                <w:spacing w:val="-8"/>
                <w:sz w:val="24"/>
                <w:szCs w:val="24"/>
              </w:rPr>
            </w:pPr>
            <w:r>
              <w:rPr>
                <w:rFonts w:hint="eastAsia" w:asciiTheme="minorEastAsia" w:hAnsiTheme="minorEastAsia" w:eastAsiaTheme="minorEastAsia" w:cstheme="minorEastAsia"/>
                <w:b/>
                <w:bCs/>
                <w:spacing w:val="-8"/>
                <w:sz w:val="24"/>
                <w:szCs w:val="24"/>
                <w:lang w:eastAsia="zh-CN"/>
              </w:rPr>
              <w:t>授课地点</w:t>
            </w:r>
          </w:p>
        </w:tc>
        <w:tc>
          <w:tcPr>
            <w:tcW w:w="1262" w:type="dxa"/>
            <w:tcBorders>
              <w:top w:val="single" w:color="000000" w:sz="10" w:space="0"/>
              <w:right w:val="single" w:color="000000" w:sz="10" w:space="0"/>
            </w:tcBorders>
          </w:tcPr>
          <w:p>
            <w:pPr>
              <w:rPr>
                <w:rFonts w:hint="eastAsia" w:asciiTheme="minorEastAsia" w:hAnsiTheme="minorEastAsia" w:eastAsiaTheme="minorEastAsia" w:cstheme="minorEastAsia"/>
                <w:b/>
                <w:bCs/>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957" w:type="dxa"/>
            <w:tcBorders>
              <w:left w:val="single" w:color="000000" w:sz="10" w:space="0"/>
            </w:tcBorders>
          </w:tcPr>
          <w:p>
            <w:pPr>
              <w:pStyle w:val="5"/>
              <w:spacing w:line="28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5"/>
                <w:sz w:val="24"/>
                <w:szCs w:val="24"/>
              </w:rPr>
              <w:t>评价</w:t>
            </w:r>
          </w:p>
          <w:p>
            <w:pPr>
              <w:pStyle w:val="5"/>
              <w:spacing w:line="28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6"/>
                <w:sz w:val="24"/>
                <w:szCs w:val="24"/>
              </w:rPr>
              <w:t>项目</w:t>
            </w:r>
          </w:p>
        </w:tc>
        <w:tc>
          <w:tcPr>
            <w:tcW w:w="627" w:type="dxa"/>
            <w:vAlign w:val="center"/>
          </w:tcPr>
          <w:p>
            <w:pPr>
              <w:pStyle w:val="5"/>
              <w:spacing w:line="300" w:lineRule="exact"/>
              <w:jc w:val="center"/>
              <w:textAlignment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分值</w:t>
            </w:r>
          </w:p>
        </w:tc>
        <w:tc>
          <w:tcPr>
            <w:tcW w:w="5422" w:type="dxa"/>
            <w:gridSpan w:val="4"/>
            <w:vAlign w:val="center"/>
          </w:tcPr>
          <w:p>
            <w:pPr>
              <w:pStyle w:val="5"/>
              <w:spacing w:line="28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5"/>
                <w:sz w:val="24"/>
                <w:szCs w:val="24"/>
              </w:rPr>
              <w:t>评</w:t>
            </w:r>
            <w:r>
              <w:rPr>
                <w:rFonts w:hint="eastAsia" w:asciiTheme="minorEastAsia" w:hAnsiTheme="minorEastAsia" w:eastAsiaTheme="minorEastAsia" w:cstheme="minorEastAsia"/>
                <w:b/>
                <w:bCs/>
                <w:spacing w:val="4"/>
                <w:sz w:val="24"/>
                <w:szCs w:val="24"/>
              </w:rPr>
              <w:t xml:space="preserve">  </w:t>
            </w:r>
            <w:r>
              <w:rPr>
                <w:rFonts w:hint="eastAsia" w:asciiTheme="minorEastAsia" w:hAnsiTheme="minorEastAsia" w:eastAsiaTheme="minorEastAsia" w:cstheme="minorEastAsia"/>
                <w:b/>
                <w:bCs/>
                <w:spacing w:val="-15"/>
                <w:sz w:val="24"/>
                <w:szCs w:val="24"/>
              </w:rPr>
              <w:t>价</w:t>
            </w:r>
            <w:r>
              <w:rPr>
                <w:rFonts w:hint="eastAsia" w:asciiTheme="minorEastAsia" w:hAnsiTheme="minorEastAsia" w:eastAsiaTheme="minorEastAsia" w:cstheme="minorEastAsia"/>
                <w:b/>
                <w:bCs/>
                <w:spacing w:val="21"/>
                <w:sz w:val="24"/>
                <w:szCs w:val="24"/>
              </w:rPr>
              <w:t xml:space="preserve">  </w:t>
            </w:r>
            <w:r>
              <w:rPr>
                <w:rFonts w:hint="eastAsia" w:asciiTheme="minorEastAsia" w:hAnsiTheme="minorEastAsia" w:eastAsiaTheme="minorEastAsia" w:cstheme="minorEastAsia"/>
                <w:b/>
                <w:bCs/>
                <w:spacing w:val="-15"/>
                <w:sz w:val="24"/>
                <w:szCs w:val="24"/>
              </w:rPr>
              <w:t>内</w:t>
            </w:r>
            <w:r>
              <w:rPr>
                <w:rFonts w:hint="eastAsia" w:asciiTheme="minorEastAsia" w:hAnsiTheme="minorEastAsia" w:eastAsiaTheme="minorEastAsia" w:cstheme="minorEastAsia"/>
                <w:b/>
                <w:bCs/>
                <w:spacing w:val="8"/>
                <w:sz w:val="24"/>
                <w:szCs w:val="24"/>
              </w:rPr>
              <w:t xml:space="preserve">  </w:t>
            </w:r>
            <w:r>
              <w:rPr>
                <w:rFonts w:hint="eastAsia" w:asciiTheme="minorEastAsia" w:hAnsiTheme="minorEastAsia" w:eastAsiaTheme="minorEastAsia" w:cstheme="minorEastAsia"/>
                <w:b/>
                <w:bCs/>
                <w:spacing w:val="-15"/>
                <w:sz w:val="24"/>
                <w:szCs w:val="24"/>
              </w:rPr>
              <w:t>涵</w:t>
            </w:r>
          </w:p>
        </w:tc>
        <w:tc>
          <w:tcPr>
            <w:tcW w:w="2055" w:type="dxa"/>
            <w:gridSpan w:val="2"/>
            <w:tcBorders>
              <w:right w:val="single" w:color="000000" w:sz="10" w:space="0"/>
            </w:tcBorders>
            <w:vAlign w:val="center"/>
          </w:tcPr>
          <w:p>
            <w:pPr>
              <w:pStyle w:val="5"/>
              <w:spacing w:line="280" w:lineRule="exact"/>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7"/>
                <w:sz w:val="24"/>
                <w:szCs w:val="24"/>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8" w:hRule="atLeast"/>
        </w:trPr>
        <w:tc>
          <w:tcPr>
            <w:tcW w:w="957" w:type="dxa"/>
            <w:tcBorders>
              <w:left w:val="single" w:color="000000" w:sz="10" w:space="0"/>
            </w:tcBorders>
            <w:vAlign w:val="center"/>
          </w:tcPr>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教学准备</w:t>
            </w:r>
          </w:p>
        </w:tc>
        <w:tc>
          <w:tcPr>
            <w:tcW w:w="627" w:type="dxa"/>
            <w:vAlign w:val="center"/>
          </w:tcPr>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p>
        </w:tc>
        <w:tc>
          <w:tcPr>
            <w:tcW w:w="5422" w:type="dxa"/>
            <w:gridSpan w:val="4"/>
            <w:vAlign w:val="center"/>
          </w:tcPr>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教学工作规范，教案、</w:t>
            </w:r>
            <w:r>
              <w:rPr>
                <w:rFonts w:hint="eastAsia" w:asciiTheme="minorEastAsia" w:hAnsiTheme="minorEastAsia" w:eastAsiaTheme="minorEastAsia" w:cstheme="minorEastAsia"/>
                <w:lang w:eastAsia="zh-CN"/>
              </w:rPr>
              <w:t>大纲、</w:t>
            </w:r>
            <w:r>
              <w:rPr>
                <w:rFonts w:hint="eastAsia" w:asciiTheme="minorEastAsia" w:hAnsiTheme="minorEastAsia" w:eastAsiaTheme="minorEastAsia" w:cstheme="minorEastAsia"/>
              </w:rPr>
              <w:t>课件等教学</w:t>
            </w:r>
            <w:r>
              <w:rPr>
                <w:rFonts w:hint="eastAsia" w:asciiTheme="minorEastAsia" w:hAnsiTheme="minorEastAsia" w:eastAsiaTheme="minorEastAsia" w:cstheme="minorEastAsia"/>
                <w:lang w:eastAsia="zh-CN"/>
              </w:rPr>
              <w:t>材料</w:t>
            </w:r>
            <w:r>
              <w:rPr>
                <w:rFonts w:hint="eastAsia" w:asciiTheme="minorEastAsia" w:hAnsiTheme="minorEastAsia" w:eastAsiaTheme="minorEastAsia" w:cstheme="minorEastAsia"/>
              </w:rPr>
              <w:t>齐全</w:t>
            </w:r>
            <w:r>
              <w:rPr>
                <w:rFonts w:hint="eastAsia" w:asciiTheme="minorEastAsia" w:hAnsiTheme="minorEastAsia" w:eastAsiaTheme="minorEastAsia" w:cstheme="minorEastAsia"/>
                <w:lang w:eastAsia="zh-CN"/>
              </w:rPr>
              <w:t>；积极了解学生关注</w:t>
            </w:r>
            <w:r>
              <w:rPr>
                <w:rFonts w:hint="eastAsia" w:asciiTheme="minorEastAsia" w:hAnsiTheme="minorEastAsia" w:eastAsiaTheme="minorEastAsia" w:cstheme="minorEastAsia"/>
              </w:rPr>
              <w:t>网络热点话题和现实热点问题时普遍存在的真实思想状态</w:t>
            </w:r>
            <w:r>
              <w:rPr>
                <w:rFonts w:hint="eastAsia" w:asciiTheme="minorEastAsia" w:hAnsiTheme="minorEastAsia" w:eastAsiaTheme="minorEastAsia" w:cstheme="minorEastAsia"/>
                <w:lang w:eastAsia="zh-CN"/>
              </w:rPr>
              <w:t>；将学生关注的热点融入</w:t>
            </w:r>
            <w:r>
              <w:rPr>
                <w:rFonts w:hint="eastAsia" w:asciiTheme="minorEastAsia" w:hAnsiTheme="minorEastAsia" w:eastAsiaTheme="minorEastAsia" w:cstheme="minorEastAsia"/>
              </w:rPr>
              <w:t>对应课程</w:t>
            </w:r>
            <w:r>
              <w:rPr>
                <w:rFonts w:hint="eastAsia" w:asciiTheme="minorEastAsia" w:hAnsiTheme="minorEastAsia" w:eastAsiaTheme="minorEastAsia" w:cstheme="minorEastAsia"/>
                <w:lang w:eastAsia="zh-CN"/>
              </w:rPr>
              <w:t>。</w:t>
            </w:r>
          </w:p>
        </w:tc>
        <w:tc>
          <w:tcPr>
            <w:tcW w:w="2055" w:type="dxa"/>
            <w:gridSpan w:val="2"/>
            <w:tcBorders>
              <w:right w:val="single" w:color="000000" w:sz="10" w:space="0"/>
            </w:tcBorders>
          </w:tcPr>
          <w:p>
            <w:pPr>
              <w:rPr>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3" w:hRule="atLeast"/>
        </w:trPr>
        <w:tc>
          <w:tcPr>
            <w:tcW w:w="957" w:type="dxa"/>
            <w:tcBorders>
              <w:left w:val="single" w:color="000000" w:sz="10" w:space="0"/>
            </w:tcBorders>
            <w:vAlign w:val="center"/>
          </w:tcPr>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教学内容</w:t>
            </w:r>
          </w:p>
        </w:tc>
        <w:tc>
          <w:tcPr>
            <w:tcW w:w="627" w:type="dxa"/>
            <w:vAlign w:val="center"/>
          </w:tcPr>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45</w:t>
            </w:r>
          </w:p>
        </w:tc>
        <w:tc>
          <w:tcPr>
            <w:tcW w:w="5422" w:type="dxa"/>
            <w:gridSpan w:val="4"/>
            <w:vAlign w:val="center"/>
          </w:tcPr>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坚持马克思主义立场观点方法，教学逻辑清晰、内容完整，基本理论阐释清楚，基本事实讲述准确，重点难点突出；教学素材多样，案例鲜活生动，及时将新时代中国特色社会主义的生动实践转化为课堂教学资源；理论联系实际，善于通过热点事件、感人故事、国际对比、学术掌故等学生感兴趣的内容，促进思政课堂和社会课堂有效融合；巧妙针对学生常见问题清单，发掘身边人身边事蕴含的育人元素，有效回应学生关心问题和思想困惑。</w:t>
            </w:r>
          </w:p>
        </w:tc>
        <w:tc>
          <w:tcPr>
            <w:tcW w:w="2055" w:type="dxa"/>
            <w:gridSpan w:val="2"/>
            <w:tcBorders>
              <w:right w:val="single" w:color="000000" w:sz="10" w:space="0"/>
            </w:tcBorders>
          </w:tcPr>
          <w:p>
            <w:pPr>
              <w:pStyle w:val="5"/>
              <w:spacing w:before="1" w:line="215" w:lineRule="auto"/>
              <w:ind w:left="114"/>
              <w:rPr>
                <w:rFonts w:hint="eastAsia"/>
                <w:spacing w:val="-3"/>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3" w:hRule="atLeast"/>
        </w:trPr>
        <w:tc>
          <w:tcPr>
            <w:tcW w:w="957" w:type="dxa"/>
            <w:tcBorders>
              <w:left w:val="single" w:color="000000" w:sz="10" w:space="0"/>
            </w:tcBorders>
            <w:vAlign w:val="center"/>
          </w:tcPr>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教学基本功</w:t>
            </w:r>
          </w:p>
        </w:tc>
        <w:tc>
          <w:tcPr>
            <w:tcW w:w="627" w:type="dxa"/>
            <w:vAlign w:val="center"/>
          </w:tcPr>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20</w:t>
            </w:r>
          </w:p>
        </w:tc>
        <w:tc>
          <w:tcPr>
            <w:tcW w:w="5422" w:type="dxa"/>
            <w:gridSpan w:val="4"/>
            <w:vAlign w:val="center"/>
          </w:tcPr>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学术基础较好，具有较为扎实的马克思主义理论功底；读书量大、知识储备丰富，熟悉党史、新中国史、改革开放史、社会主义发展史、中华民族发展史，讲课能够旁征博引、史论结合，信手拈来、引人入胜；热爱思政课教学事业，尊重学生、关心学生、了解学生，话语体系贴近学生，不照本宣科，能够和学生有效对话，语言表达生动形象、有画面感；具备一定的数智素养，主动优化完善教育部配套课件，积极借助人工智能提升教学吸引力。</w:t>
            </w:r>
          </w:p>
        </w:tc>
        <w:tc>
          <w:tcPr>
            <w:tcW w:w="2055" w:type="dxa"/>
            <w:gridSpan w:val="2"/>
            <w:tcBorders>
              <w:right w:val="single" w:color="000000" w:sz="10" w:space="0"/>
            </w:tcBorders>
          </w:tcPr>
          <w:p>
            <w:pPr>
              <w:rPr>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6" w:hRule="atLeast"/>
        </w:trPr>
        <w:tc>
          <w:tcPr>
            <w:tcW w:w="957" w:type="dxa"/>
            <w:tcBorders>
              <w:left w:val="single" w:color="000000" w:sz="10" w:space="0"/>
            </w:tcBorders>
            <w:vAlign w:val="center"/>
          </w:tcPr>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教学效果</w:t>
            </w:r>
          </w:p>
        </w:tc>
        <w:tc>
          <w:tcPr>
            <w:tcW w:w="627" w:type="dxa"/>
            <w:vAlign w:val="center"/>
          </w:tcPr>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25</w:t>
            </w:r>
          </w:p>
        </w:tc>
        <w:tc>
          <w:tcPr>
            <w:tcW w:w="5422" w:type="dxa"/>
            <w:gridSpan w:val="4"/>
            <w:vAlign w:val="center"/>
          </w:tcPr>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引领力强，有效引导学生坚定“四个自信”，坚定不移听党话跟党走；说服力强，能够通过富有思辨、符合逻辑的理论推演，把思政课的道理讲深、讲透、讲活；感染力强，学生思想观念受到撞击、情感深处受到触动，上课注意力集中、课堂气氛活跃，学生愿意与教师交流反馈。</w:t>
            </w:r>
          </w:p>
        </w:tc>
        <w:tc>
          <w:tcPr>
            <w:tcW w:w="2055" w:type="dxa"/>
            <w:gridSpan w:val="2"/>
            <w:tcBorders>
              <w:right w:val="single" w:color="000000" w:sz="10" w:space="0"/>
            </w:tcBorders>
          </w:tcPr>
          <w:p>
            <w:pPr>
              <w:rPr>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2" w:hRule="atLeast"/>
        </w:trPr>
        <w:tc>
          <w:tcPr>
            <w:tcW w:w="1584" w:type="dxa"/>
            <w:gridSpan w:val="2"/>
            <w:vMerge w:val="restart"/>
            <w:tcBorders>
              <w:left w:val="single" w:color="000000" w:sz="10" w:space="0"/>
            </w:tcBorders>
            <w:vAlign w:val="center"/>
          </w:tcPr>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评价分数</w:t>
            </w: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b/>
                <w:bCs/>
                <w:sz w:val="24"/>
                <w:szCs w:val="24"/>
                <w:lang w:eastAsia="zh-CN"/>
              </w:rPr>
            </w:pPr>
          </w:p>
          <w:p>
            <w:pPr>
              <w:pStyle w:val="5"/>
              <w:spacing w:line="300" w:lineRule="exac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综合评价</w:t>
            </w:r>
          </w:p>
        </w:tc>
        <w:tc>
          <w:tcPr>
            <w:tcW w:w="7477" w:type="dxa"/>
            <w:gridSpan w:val="6"/>
            <w:tcBorders>
              <w:right w:val="single" w:color="000000" w:sz="10" w:space="0"/>
            </w:tcBorders>
            <w:vAlign w:val="top"/>
          </w:tcPr>
          <w:p>
            <w:pPr>
              <w:pStyle w:val="5"/>
              <w:spacing w:line="300" w:lineRule="exact"/>
              <w:jc w:val="both"/>
              <w:rPr>
                <w:rFonts w:hint="eastAsia" w:asciiTheme="minorEastAsia" w:hAnsiTheme="minorEastAsia" w:eastAsiaTheme="minorEastAsia" w:cstheme="minorEastAsia"/>
                <w:snapToGrid w:val="0"/>
                <w:color w:val="000000"/>
                <w:kern w:val="0"/>
                <w:sz w:val="21"/>
                <w:szCs w:val="21"/>
                <w:lang w:val="en-US" w:eastAsia="zh-CN" w:bidi="ar-SA"/>
              </w:rPr>
            </w:pPr>
          </w:p>
          <w:p>
            <w:pPr>
              <w:pStyle w:val="5"/>
              <w:spacing w:line="300" w:lineRule="exact"/>
              <w:jc w:val="both"/>
              <w:rPr>
                <w:rFonts w:hint="eastAsia" w:asciiTheme="minorEastAsia" w:hAnsiTheme="minorEastAsia" w:eastAsiaTheme="minorEastAsia" w:cstheme="minorEastAsia"/>
                <w:snapToGrid w:val="0"/>
                <w:color w:val="000000"/>
                <w:kern w:val="0"/>
                <w:sz w:val="21"/>
                <w:szCs w:val="21"/>
                <w:lang w:val="en-US" w:eastAsia="zh-CN" w:bidi="ar-SA"/>
              </w:rPr>
            </w:pPr>
          </w:p>
          <w:p>
            <w:pPr>
              <w:rPr>
                <w:rFonts w:hint="eastAsia" w:asciiTheme="minorEastAsia" w:hAnsiTheme="minorEastAsia" w:eastAsiaTheme="minorEastAsia" w:cstheme="minorEastAsia"/>
                <w:snapToGrid w:val="0"/>
                <w:color w:val="000000"/>
                <w:kern w:val="0"/>
                <w:sz w:val="21"/>
                <w:szCs w:val="21"/>
                <w:lang w:val="en-US" w:eastAsia="zh-CN" w:bidi="ar-SA"/>
              </w:rPr>
            </w:pPr>
          </w:p>
          <w:p>
            <w:pPr>
              <w:rPr>
                <w:rFonts w:hint="eastAsia" w:asciiTheme="minorEastAsia" w:hAnsiTheme="minorEastAsia" w:eastAsiaTheme="minorEastAsia" w:cstheme="minorEastAsia"/>
                <w:snapToGrid w:val="0"/>
                <w:color w:val="000000"/>
                <w:kern w:val="0"/>
                <w:sz w:val="21"/>
                <w:szCs w:val="21"/>
                <w:lang w:val="en-US" w:eastAsia="zh-CN" w:bidi="ar-SA"/>
              </w:rPr>
            </w:pPr>
          </w:p>
          <w:p>
            <w:pPr>
              <w:rPr>
                <w:rFonts w:hint="eastAsia" w:asciiTheme="minorEastAsia" w:hAnsiTheme="minorEastAsia" w:eastAsiaTheme="minorEastAsia" w:cstheme="minorEastAsia"/>
                <w:snapToGrid w:val="0"/>
                <w:color w:val="000000"/>
                <w:kern w:val="0"/>
                <w:sz w:val="21"/>
                <w:szCs w:val="21"/>
                <w:lang w:val="en-US" w:eastAsia="zh-CN" w:bidi="ar-SA"/>
              </w:rPr>
            </w:pPr>
          </w:p>
          <w:p>
            <w:pPr>
              <w:rPr>
                <w:rFonts w:hint="eastAsia" w:ascii="Arial" w:hAnsi="Arial" w:eastAsia="宋体" w:cs="Arial"/>
                <w:snapToGrid w:val="0"/>
                <w:color w:val="000000"/>
                <w:sz w:val="21"/>
                <w:szCs w:val="21"/>
                <w:lang w:val="en-US" w:eastAsia="zh-CN" w:bidi="ar-SA"/>
              </w:rPr>
            </w:pPr>
            <w:r>
              <w:rPr>
                <w:rFonts w:hint="eastAsia" w:asciiTheme="minorEastAsia" w:hAnsiTheme="minorEastAsia" w:eastAsiaTheme="minorEastAsia" w:cstheme="minorEastAsia"/>
                <w:snapToGrid w:val="0"/>
                <w:color w:val="000000"/>
                <w:kern w:val="0"/>
                <w:sz w:val="21"/>
                <w:szCs w:val="21"/>
                <w:lang w:val="en-US" w:eastAsia="zh-CN" w:bidi="ar-SA"/>
              </w:rPr>
              <w:t>（优秀≥90 ，90＞良好≥80 ，80＞中等≥70，70＞合格≥60，不合格＜60）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0" w:hRule="atLeast"/>
        </w:trPr>
        <w:tc>
          <w:tcPr>
            <w:tcW w:w="1584" w:type="dxa"/>
            <w:gridSpan w:val="2"/>
            <w:vMerge w:val="continue"/>
            <w:tcBorders>
              <w:left w:val="single" w:color="000000" w:sz="10" w:space="0"/>
            </w:tcBorders>
          </w:tcPr>
          <w:p>
            <w:pPr>
              <w:pStyle w:val="5"/>
              <w:spacing w:before="89" w:line="214" w:lineRule="auto"/>
              <w:jc w:val="center"/>
              <w:rPr>
                <w:rFonts w:hint="eastAsia" w:asciiTheme="minorEastAsia" w:hAnsiTheme="minorEastAsia" w:eastAsiaTheme="minorEastAsia" w:cstheme="minorEastAsia"/>
                <w:sz w:val="24"/>
                <w:szCs w:val="24"/>
              </w:rPr>
            </w:pPr>
          </w:p>
        </w:tc>
        <w:tc>
          <w:tcPr>
            <w:tcW w:w="7477" w:type="dxa"/>
            <w:gridSpan w:val="6"/>
            <w:tcBorders>
              <w:right w:val="single" w:color="000000" w:sz="10" w:space="0"/>
            </w:tcBorders>
            <w:vAlign w:val="top"/>
          </w:tcPr>
          <w:p>
            <w:pPr>
              <w:pStyle w:val="5"/>
              <w:spacing w:line="300" w:lineRule="exact"/>
              <w:jc w:val="both"/>
              <w:rPr>
                <w:rFonts w:hint="eastAsia" w:eastAsia="宋体" w:cs="Arial"/>
                <w:snapToGrid w:val="0"/>
                <w:color w:val="000000"/>
                <w:sz w:val="21"/>
                <w:szCs w:val="21"/>
                <w:lang w:val="en-US" w:eastAsia="zh-CN" w:bidi="ar-SA"/>
              </w:rPr>
            </w:pPr>
            <w:r>
              <w:rPr>
                <w:rFonts w:hint="eastAsia" w:eastAsia="宋体" w:cs="Arial"/>
                <w:snapToGrid w:val="0"/>
                <w:color w:val="000000"/>
                <w:sz w:val="21"/>
                <w:szCs w:val="21"/>
                <w:lang w:val="en-US" w:eastAsia="zh-CN" w:bidi="ar-SA"/>
              </w:rPr>
              <w:t>结合听课情况，对教师思政课教学准备、教学内容、教学基本功、教学效果、教风学风、课堂组织管理、课堂教学氛围等情况进行综合评价（不少于300字）。</w:t>
            </w:r>
          </w:p>
          <w:p>
            <w:pPr>
              <w:pStyle w:val="5"/>
              <w:spacing w:line="300" w:lineRule="exact"/>
              <w:jc w:val="both"/>
              <w:rPr>
                <w:rFonts w:hint="eastAsia" w:ascii="Arial" w:hAnsi="仿宋" w:eastAsia="仿宋_GB2312" w:cs="仿宋_GB2312"/>
                <w:snapToGrid w:val="0"/>
                <w:color w:val="000000"/>
                <w:sz w:val="21"/>
                <w:szCs w:val="24"/>
                <w:lang w:val="en-US" w:eastAsia="zh-CN" w:bidi="ar-SA"/>
              </w:rPr>
            </w:pPr>
            <w:r>
              <w:rPr>
                <w:rFonts w:hint="eastAsia" w:eastAsia="宋体" w:cs="Arial"/>
                <w:snapToGrid w:val="0"/>
                <w:color w:val="000000"/>
                <w:sz w:val="21"/>
                <w:szCs w:val="21"/>
                <w:lang w:val="en-US" w:eastAsia="zh-CN" w:bidi="ar-SA"/>
              </w:rPr>
              <w:t>可附页。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8" w:hRule="atLeast"/>
        </w:trPr>
        <w:tc>
          <w:tcPr>
            <w:tcW w:w="1584" w:type="dxa"/>
            <w:gridSpan w:val="2"/>
            <w:tcBorders>
              <w:left w:val="single" w:color="000000" w:sz="10" w:space="0"/>
              <w:bottom w:val="single" w:color="000000" w:sz="10" w:space="0"/>
            </w:tcBorders>
          </w:tcPr>
          <w:p>
            <w:pPr>
              <w:pStyle w:val="5"/>
              <w:spacing w:before="89" w:line="214" w:lineRule="auto"/>
              <w:jc w:val="center"/>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rPr>
              <w:t>教学</w:t>
            </w:r>
            <w:r>
              <w:rPr>
                <w:rFonts w:hint="eastAsia" w:asciiTheme="minorEastAsia" w:hAnsiTheme="minorEastAsia" w:eastAsiaTheme="minorEastAsia" w:cstheme="minorEastAsia"/>
                <w:b/>
                <w:bCs/>
                <w:spacing w:val="-6"/>
                <w:sz w:val="24"/>
                <w:szCs w:val="24"/>
              </w:rPr>
              <w:t>建议</w:t>
            </w:r>
          </w:p>
        </w:tc>
        <w:tc>
          <w:tcPr>
            <w:tcW w:w="7477" w:type="dxa"/>
            <w:gridSpan w:val="6"/>
            <w:tcBorders>
              <w:bottom w:val="single" w:color="000000" w:sz="10" w:space="0"/>
              <w:right w:val="single" w:color="000000" w:sz="10" w:space="0"/>
            </w:tcBorders>
            <w:vAlign w:val="top"/>
          </w:tcPr>
          <w:p>
            <w:pPr>
              <w:pStyle w:val="5"/>
              <w:spacing w:line="300" w:lineRule="exact"/>
              <w:jc w:val="both"/>
              <w:rPr>
                <w:spacing w:val="-5"/>
                <w:lang w:eastAsia="zh-CN"/>
              </w:rPr>
            </w:pPr>
            <w:r>
              <w:rPr>
                <w:rFonts w:hint="eastAsia" w:ascii="Arial" w:hAnsi="Arial" w:eastAsia="宋体" w:cs="Arial"/>
                <w:snapToGrid w:val="0"/>
                <w:color w:val="000000"/>
                <w:kern w:val="0"/>
                <w:sz w:val="21"/>
                <w:szCs w:val="21"/>
                <w:lang w:val="en-US" w:eastAsia="zh-CN" w:bidi="ar-SA"/>
              </w:rPr>
              <w:t>包括教学亮点、教学问题、教学建议等内容，可附页。</w:t>
            </w:r>
          </w:p>
        </w:tc>
      </w:tr>
    </w:tbl>
    <w:p>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注：1.评价项目和内涵参照全国高校思政课教师网络集体备课平台思政课课堂教学评价标准；</w:t>
      </w:r>
    </w:p>
    <w:p>
      <w:pPr>
        <w:ind w:firstLine="420" w:firstLineChars="200"/>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2.听一门课需填一份评价表。</w:t>
      </w:r>
    </w:p>
    <w:p>
      <w:pPr>
        <w:ind w:firstLine="4200" w:firstLineChars="2000"/>
        <w:rPr>
          <w:rFonts w:hint="eastAsia" w:asciiTheme="minorEastAsia" w:hAnsiTheme="minorEastAsia" w:eastAsiaTheme="minorEastAsia" w:cstheme="minorEastAsia"/>
          <w:lang w:val="en-US" w:eastAsia="zh-CN"/>
        </w:rPr>
      </w:pPr>
    </w:p>
    <w:p>
      <w:pPr>
        <w:ind w:firstLine="4200" w:firstLineChars="2000"/>
        <w:rPr>
          <w:rFonts w:hint="eastAsia" w:asciiTheme="minorEastAsia" w:hAnsiTheme="minorEastAsia" w:eastAsiaTheme="minorEastAsia" w:cstheme="minorEastAsia"/>
          <w:lang w:val="en-US" w:eastAsia="zh-CN"/>
        </w:rPr>
      </w:pPr>
    </w:p>
    <w:p>
      <w:pPr>
        <w:ind w:firstLine="4200" w:firstLineChars="20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听课专家签名：</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OTkyY2Y4NmQyN2FlZTRlZDVhYzBkMmFmNDcwMzcifQ=="/>
  </w:docVars>
  <w:rsids>
    <w:rsidRoot w:val="49963EA8"/>
    <w:rsid w:val="00EB74F6"/>
    <w:rsid w:val="084D6387"/>
    <w:rsid w:val="0B5B3232"/>
    <w:rsid w:val="1699418F"/>
    <w:rsid w:val="2A866F06"/>
    <w:rsid w:val="2C302083"/>
    <w:rsid w:val="340E0D1F"/>
    <w:rsid w:val="34943D90"/>
    <w:rsid w:val="38673C95"/>
    <w:rsid w:val="3E6C4ECA"/>
    <w:rsid w:val="415C238C"/>
    <w:rsid w:val="416B26F0"/>
    <w:rsid w:val="41BC625F"/>
    <w:rsid w:val="42B75819"/>
    <w:rsid w:val="46511AE0"/>
    <w:rsid w:val="49963EA8"/>
    <w:rsid w:val="5302663C"/>
    <w:rsid w:val="6B623CC4"/>
    <w:rsid w:val="70693913"/>
    <w:rsid w:val="7AA37048"/>
    <w:rsid w:val="7FD66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customStyle="1" w:styleId="4">
    <w:name w:val="Table Normal"/>
    <w:autoRedefine/>
    <w:semiHidden/>
    <w:unhideWhenUsed/>
    <w:qFormat/>
    <w:uiPriority w:val="0"/>
    <w:tblPr>
      <w:tblCellMar>
        <w:top w:w="0" w:type="dxa"/>
        <w:left w:w="0" w:type="dxa"/>
        <w:bottom w:w="0" w:type="dxa"/>
        <w:right w:w="0" w:type="dxa"/>
      </w:tblCellMar>
    </w:tblPr>
  </w:style>
  <w:style w:type="paragraph" w:customStyle="1" w:styleId="5">
    <w:name w:val="Table Text"/>
    <w:basedOn w:val="1"/>
    <w:autoRedefine/>
    <w:semiHidden/>
    <w:qFormat/>
    <w:uiPriority w:val="0"/>
    <w:rPr>
      <w:rFonts w:ascii="仿宋" w:hAnsi="仿宋" w:eastAsia="仿宋_GB2312" w:cs="仿宋_GB231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931</Words>
  <Characters>947</Characters>
  <Lines>0</Lines>
  <Paragraphs>0</Paragraphs>
  <TotalTime>10</TotalTime>
  <ScaleCrop>false</ScaleCrop>
  <LinksUpToDate>false</LinksUpToDate>
  <CharactersWithSpaces>989</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2024-11-11T02:28:00Z</dcterms:created>
  <dc:creator>吕晓乐</dc:creator>
  <cp:lastModifiedBy>王进(20121313)</cp:lastModifiedBy>
  <cp:lastPrinted>2026-10-27T02:29:00Z</cp:lastPrinted>
  <dcterms:modified xsi:type="dcterms:W3CDTF">2026-10-28T08:29:25Z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07F64B31665A4A89A0BB8D56463D059F_13</vt:lpwstr>
  </property>
  <property fmtid="{D5CDD505-2E9C-101B-9397-08002B2CF9AE}" pid="4" name="KSOTemplateDocerSaveRecord">
    <vt:lpwstr>eyJoZGlkIjoiZDY5ZDBiNDJiNTNkMGUwM2E2MmQwZjAwY2QxNjEyNTMiLCJ1c2VySWQiOiI3NDU1NTQ5MTEifQ==</vt:lpwstr>
  </property>
</Properties>
</file>